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3" w:rsidRPr="00DF39B3" w:rsidRDefault="00DF39B3" w:rsidP="00DF39B3">
      <w:pPr>
        <w:pStyle w:val="a4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bookmarkStart w:id="0" w:name="_GoBack"/>
      <w:r w:rsidRPr="00DF39B3">
        <w:rPr>
          <w:b/>
          <w:sz w:val="28"/>
          <w:szCs w:val="28"/>
          <w:lang w:val="kk-KZ"/>
        </w:rPr>
        <w:t>Екінші межелік бақылау сұрақтары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 xml:space="preserve">Айналым және салықтың түсуін, өндіріске бақылауды ұйымдастыру.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 xml:space="preserve">Заңды өндірушілерге экономикалық тиімді жағдай жасау;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 xml:space="preserve">Алкоголь өнімін және спирттің барлық түрінің өндірсін заңды түрде жасау.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Мемлекет меншігіне өткен мүлікті есепке алу, бағалау және сатуды жүзеге асыру   тәртібі  және оны уәкілетті органдар тарапынан бақылау мен қадағалау.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Салық тексеруінің нәтижесіне шағымдану ережесі.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Салық төлеушілердің шағымын қайта қарастыру тәртібі.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Ақпараттық жүйені пайдалана отырып салық есептілігін қайтарып алу режимі.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Ақпараттық жүйені қолдана отырып салық есептілігін түзету нысаның тапсыру.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Салық заңдылығы бұзлған жағдайда әкімшілік жауапқа тарту тәртібі.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АЖ СЕЭН, ҚҚС, МКЖЖ салық есебін толтыру тәртібі.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МӨО міндеттері және атқаратын функциялары.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Салық қызметі жұмысындағы ақпараттық технология.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Электронды түрде салық есептілігін тапсыру тәсілдері. ҚР ЖСАЖ (ИНИС) -дағы салықтар мен басқа да міндетті төлемдер және міндетті зейнетақы бойынша есеп және бақылау.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Қаржы - салық есептілігін өңдеу және қабылдау ережесі.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Қандай тұлға мемлекеттік тіркеуге жатпайды: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Салық төлеуші өзінің аумағына салықтық тексеруді жүргізуге салық органдарын жібермеуге құқығы бар, егер: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Салықтық тексеру кезінде салық органы лауазымды тұлғасының мыналарды істеуге құқылары жоқ: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Жергілікті атқарушы органдар жеке тұлғалардың жер, мүлік және көлік салықтары бойынша мынадай құжат негізінде алады: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Дұрыс емес жауабын таңдаңыз. Салық агентіне кімдер жатпайды: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Кешенді тексерұлер мына қатынастарда жүргізіледі: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Мемлекет меншігіндегі мүліктерді сату, бағалау, есепке қою және сақтау тәртібін кімдер анықтайды: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>Фискалдық жадысы бар бақылау-касса машиналарын қолдану және пайдалану тәртібін кім белгілейді: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outlineLvl w:val="0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>Қазынашылық басқармасының заңнамаларын  қалай түсінесіз?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>Адвокаттардың ақшалай есеп айырысұларына фискалдық жадысы бар бақылау-касса машиналары қолданылады ма?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Жеке кәсіпкерлердің мемлекеттік тіркелуі кімдермен атқарылады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>Бюджеттік мекемелерді тексеру кезінде күрделі мәселелер туындаған жағдайда құрылымдық бөлімшелері бар заңды тұлғаларға қанша жұмыс күніне ұзартылуы мүмкін: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rFonts w:eastAsia="Batang"/>
          <w:color w:val="000000"/>
          <w:sz w:val="28"/>
          <w:szCs w:val="28"/>
          <w:lang w:val="kk-KZ"/>
        </w:rPr>
      </w:pPr>
      <w:r w:rsidRPr="00DF39B3">
        <w:rPr>
          <w:rFonts w:eastAsia="Batang"/>
          <w:color w:val="000000"/>
          <w:sz w:val="28"/>
          <w:szCs w:val="28"/>
          <w:lang w:val="kk-KZ"/>
        </w:rPr>
        <w:t>Қазынашылық басқармасынан тексеру кезінде күрделі мәселелер туындаған жағдайда құрылымдық бөлімшелері жоқ  заңды тұлғаларға қанша жұмыс күніне ұзартылуы мүмкін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lastRenderedPageBreak/>
        <w:t>Қазынашылық ұйымдарынан  бюджеттік мекемелерді тексерұлеріне қатысты тұлғалар: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Қазынашылық  тексеруі заңсыз деп қандай жағдайларда  есептеледі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Қазаңашылық  тексеруінің түрлерін атаңыз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Бюджеттік  міндеттемесін орындау кезінде салықтың жекелеген түрлері бойынша  жарты жылда бір рет жүргізілетін тексерудің бір түрі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Бюджет  міндеттемесін орындау кезінде салықтың  барлық  түрінен жүргізілетін кешенді  тексеру қандай аралықтарда жүргізіледі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Кұрылымдық бөлімшелері жоқ заңды тұлғалар үшін қазынашылық органы тарапынан тақырыптық тексеруін жүргізу уақыты қанша күнге ұзатылуы мүмкін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 xml:space="preserve">Қазынашылықта қандай  тексеру кешенді  тексеруді  сипаттайды 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Қай  субъектінің шаруашылық қызметінде кешенді  зерттеу қолданылмайды: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Қазаңашылық басқармаларын  тексеруді  жүргізу уақыты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Қазынашылық тексеру нәтижесі қандай  құжатта көрсетіледі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Қазынашылық тексеруінің барлығы қандай негіздемемен жүргізіледі</w:t>
      </w:r>
    </w:p>
    <w:p w:rsidR="00DF39B3" w:rsidRPr="00DF39B3" w:rsidRDefault="00DF39B3" w:rsidP="00DF39B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DF39B3">
        <w:rPr>
          <w:color w:val="000000"/>
          <w:sz w:val="28"/>
          <w:szCs w:val="28"/>
          <w:lang w:val="kk-KZ"/>
        </w:rPr>
        <w:t>Нұсқама негізінде қаншабюджеттік  салықтық тексеру жүргізіледі</w:t>
      </w:r>
    </w:p>
    <w:p w:rsidR="00E11383" w:rsidRPr="00DF39B3" w:rsidRDefault="00E11383">
      <w:pPr>
        <w:rPr>
          <w:sz w:val="28"/>
          <w:szCs w:val="28"/>
        </w:rPr>
      </w:pPr>
    </w:p>
    <w:bookmarkEnd w:id="0"/>
    <w:sectPr w:rsidR="00E11383" w:rsidRPr="00DF39B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24A2"/>
    <w:multiLevelType w:val="hybridMultilevel"/>
    <w:tmpl w:val="C82CDBD6"/>
    <w:lvl w:ilvl="0" w:tplc="55BC9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B3"/>
    <w:rsid w:val="00DF39B3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B3"/>
    <w:pPr>
      <w:ind w:left="7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DF39B3"/>
    <w:pPr>
      <w:suppressAutoHyphens/>
    </w:pPr>
    <w:rPr>
      <w:rFonts w:ascii="Times New Roman" w:eastAsia="Arial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B3"/>
    <w:pPr>
      <w:ind w:left="7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DF39B3"/>
    <w:pPr>
      <w:suppressAutoHyphens/>
    </w:pPr>
    <w:rPr>
      <w:rFonts w:ascii="Times New Roman" w:eastAsia="Arial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Macintosh Word</Application>
  <DocSecurity>0</DocSecurity>
  <Lines>22</Lines>
  <Paragraphs>6</Paragraphs>
  <ScaleCrop>false</ScaleCrop>
  <Company>Dom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2021-09-21T11:37:00Z</dcterms:created>
  <dcterms:modified xsi:type="dcterms:W3CDTF">2021-09-21T11:38:00Z</dcterms:modified>
</cp:coreProperties>
</file>